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77" w:rsidRPr="00C10FF4" w:rsidRDefault="00832080" w:rsidP="00C10FF4">
      <w:pPr>
        <w:spacing w:after="0" w:line="336" w:lineRule="atLeast"/>
        <w:jc w:val="both"/>
        <w:rPr>
          <w:rFonts w:ascii="Bookman Old Style" w:eastAsia="Times New Roman" w:hAnsi="Bookman Old Style" w:cs="Times New Roman"/>
          <w:color w:val="323D4F"/>
          <w:lang w:eastAsia="es-ES"/>
        </w:rPr>
      </w:pPr>
      <w:r w:rsidRPr="00C10FF4">
        <w:rPr>
          <w:rFonts w:ascii="Bookman Old Style" w:eastAsia="Times New Roman" w:hAnsi="Bookman Old Style" w:cs="Times New Roman"/>
          <w:color w:val="323D4F"/>
          <w:lang w:eastAsia="es-ES"/>
        </w:rPr>
        <w:t xml:space="preserve">EXPEDIENTE: </w:t>
      </w:r>
      <w:r w:rsidR="008777DE" w:rsidRPr="00C10FF4">
        <w:rPr>
          <w:rFonts w:ascii="Bookman Old Style" w:eastAsia="Times New Roman" w:hAnsi="Bookman Old Style" w:cs="Times New Roman"/>
          <w:color w:val="323D4F"/>
          <w:lang w:eastAsia="es-ES"/>
        </w:rPr>
        <w:t>______________________</w:t>
      </w:r>
    </w:p>
    <w:p w:rsidR="008777DE" w:rsidRPr="00C10FF4" w:rsidRDefault="00910877" w:rsidP="006F78F2">
      <w:pPr>
        <w:spacing w:after="0" w:line="336" w:lineRule="atLeast"/>
        <w:rPr>
          <w:rFonts w:ascii="Bookman Old Style" w:eastAsia="Times New Roman" w:hAnsi="Bookman Old Style" w:cs="Times New Roman"/>
          <w:color w:val="323D4F"/>
          <w:lang w:eastAsia="es-ES"/>
        </w:rPr>
      </w:pPr>
      <w:r w:rsidRPr="00C10FF4">
        <w:rPr>
          <w:rFonts w:ascii="Bookman Old Style" w:eastAsia="Times New Roman" w:hAnsi="Bookman Old Style" w:cs="Times New Roman"/>
          <w:color w:val="323D4F"/>
          <w:lang w:eastAsia="es-ES"/>
        </w:rPr>
        <w:t xml:space="preserve">DOCUMENTO </w:t>
      </w:r>
      <w:r w:rsidR="008777DE" w:rsidRPr="00C10FF4">
        <w:rPr>
          <w:rFonts w:ascii="Bookman Old Style" w:eastAsia="Times New Roman" w:hAnsi="Bookman Old Style" w:cs="Times New Roman"/>
          <w:color w:val="323D4F"/>
          <w:lang w:eastAsia="es-ES"/>
        </w:rPr>
        <w:t>___________________</w:t>
      </w:r>
      <w:r w:rsidR="00832080" w:rsidRPr="00C10FF4">
        <w:rPr>
          <w:rFonts w:ascii="Bookman Old Style" w:eastAsia="Times New Roman" w:hAnsi="Bookman Old Style" w:cs="Times New Roman"/>
          <w:color w:val="323D4F"/>
          <w:lang w:eastAsia="es-ES"/>
        </w:rPr>
        <w:br/>
        <w:t>IDENTIFICACION DEL BIEN</w:t>
      </w:r>
      <w:r w:rsidR="00832080" w:rsidRPr="00C10FF4">
        <w:rPr>
          <w:rFonts w:ascii="Bookman Old Style" w:eastAsia="Times New Roman" w:hAnsi="Bookman Old Style" w:cs="Times New Roman"/>
          <w:color w:val="323D4F"/>
          <w:lang w:eastAsia="es-ES"/>
        </w:rPr>
        <w:br/>
      </w:r>
      <w:r w:rsidR="00832080" w:rsidRPr="00C10FF4">
        <w:rPr>
          <w:rFonts w:ascii="Bookman Old Style" w:eastAsia="Times New Roman" w:hAnsi="Bookman Old Style" w:cs="Times New Roman"/>
          <w:color w:val="323D4F"/>
          <w:lang w:eastAsia="es-ES"/>
        </w:rPr>
        <w:br/>
        <w:t xml:space="preserve">Referencia </w:t>
      </w:r>
      <w:r w:rsidR="00395DEB" w:rsidRPr="00C10FF4">
        <w:rPr>
          <w:rFonts w:ascii="Bookman Old Style" w:eastAsia="Times New Roman" w:hAnsi="Bookman Old Style" w:cs="Times New Roman"/>
          <w:color w:val="323D4F"/>
          <w:lang w:eastAsia="es-ES"/>
        </w:rPr>
        <w:t>Catastral…</w:t>
      </w:r>
      <w:proofErr w:type="gramStart"/>
      <w:r w:rsidR="00395DEB" w:rsidRPr="00C10FF4">
        <w:rPr>
          <w:rFonts w:ascii="Bookman Old Style" w:eastAsia="Times New Roman" w:hAnsi="Bookman Old Style" w:cs="Times New Roman"/>
          <w:color w:val="323D4F"/>
          <w:lang w:eastAsia="es-ES"/>
        </w:rPr>
        <w:t>.</w:t>
      </w:r>
      <w:r w:rsidR="00832080" w:rsidRPr="00C10FF4">
        <w:rPr>
          <w:rFonts w:ascii="Bookman Old Style" w:eastAsia="Times New Roman" w:hAnsi="Bookman Old Style" w:cs="Times New Roman"/>
          <w:color w:val="323D4F"/>
          <w:lang w:eastAsia="es-ES"/>
        </w:rPr>
        <w:t xml:space="preserve"> :</w:t>
      </w:r>
      <w:proofErr w:type="gramEnd"/>
      <w:r w:rsidR="00832080" w:rsidRPr="00C10FF4">
        <w:rPr>
          <w:rFonts w:ascii="Bookman Old Style" w:eastAsia="Times New Roman" w:hAnsi="Bookman Old Style" w:cs="Times New Roman"/>
          <w:color w:val="323D4F"/>
          <w:lang w:eastAsia="es-ES"/>
        </w:rPr>
        <w:t xml:space="preserve"> </w:t>
      </w:r>
      <w:r w:rsidR="008777DE" w:rsidRPr="00C10FF4">
        <w:rPr>
          <w:rFonts w:ascii="Bookman Old Style" w:eastAsia="Times New Roman" w:hAnsi="Bookman Old Style" w:cs="Times New Roman"/>
          <w:color w:val="323D4F"/>
          <w:lang w:eastAsia="es-ES"/>
        </w:rPr>
        <w:t>__________________________</w:t>
      </w:r>
    </w:p>
    <w:p w:rsidR="0040153B" w:rsidRPr="00C10FF4" w:rsidRDefault="00832080" w:rsidP="00C10FF4">
      <w:pPr>
        <w:spacing w:after="0" w:line="336" w:lineRule="atLeast"/>
        <w:jc w:val="both"/>
        <w:rPr>
          <w:rFonts w:ascii="Bookman Old Style" w:eastAsia="Times New Roman" w:hAnsi="Bookman Old Style" w:cs="Times New Roman"/>
          <w:color w:val="323D4F"/>
          <w:lang w:eastAsia="es-ES"/>
        </w:rPr>
      </w:pPr>
      <w:proofErr w:type="gramStart"/>
      <w:r w:rsidRPr="00C10FF4">
        <w:rPr>
          <w:rFonts w:ascii="Bookman Old Style" w:eastAsia="Times New Roman" w:hAnsi="Bookman Old Style" w:cs="Times New Roman"/>
          <w:color w:val="323D4F"/>
          <w:lang w:eastAsia="es-ES"/>
        </w:rPr>
        <w:t>Situación …</w:t>
      </w:r>
      <w:proofErr w:type="gramEnd"/>
      <w:r w:rsidRPr="00C10FF4">
        <w:rPr>
          <w:rFonts w:ascii="Bookman Old Style" w:eastAsia="Times New Roman" w:hAnsi="Bookman Old Style" w:cs="Times New Roman"/>
          <w:color w:val="323D4F"/>
          <w:lang w:eastAsia="es-ES"/>
        </w:rPr>
        <w:t xml:space="preserve">……………….. </w:t>
      </w:r>
      <w:r w:rsidR="008777DE" w:rsidRPr="00C10FF4">
        <w:rPr>
          <w:rFonts w:ascii="Bookman Old Style" w:eastAsia="Times New Roman" w:hAnsi="Bookman Old Style" w:cs="Times New Roman"/>
          <w:color w:val="323D4F"/>
          <w:lang w:eastAsia="es-ES"/>
        </w:rPr>
        <w:t>_________________</w:t>
      </w:r>
      <w:r w:rsidR="00885596">
        <w:rPr>
          <w:rFonts w:ascii="Bookman Old Style" w:eastAsia="Times New Roman" w:hAnsi="Bookman Old Style" w:cs="Times New Roman"/>
          <w:color w:val="323D4F"/>
          <w:lang w:eastAsia="es-ES"/>
        </w:rPr>
        <w:t>__________</w:t>
      </w:r>
      <w:r w:rsidR="00910877" w:rsidRPr="00C10FF4">
        <w:rPr>
          <w:rFonts w:ascii="Bookman Old Style" w:eastAsia="Times New Roman" w:hAnsi="Bookman Old Style" w:cs="Times New Roman"/>
          <w:color w:val="323D4F"/>
          <w:lang w:eastAsia="es-ES"/>
        </w:rPr>
        <w:t xml:space="preserve"> </w:t>
      </w:r>
    </w:p>
    <w:p w:rsidR="0040153B" w:rsidRPr="00C10FF4" w:rsidRDefault="0040153B" w:rsidP="00C10FF4">
      <w:pPr>
        <w:spacing w:after="0" w:line="336" w:lineRule="atLeast"/>
        <w:jc w:val="both"/>
        <w:rPr>
          <w:rFonts w:ascii="Bookman Old Style" w:eastAsia="Times New Roman" w:hAnsi="Bookman Old Style" w:cs="Times New Roman"/>
          <w:color w:val="323D4F"/>
          <w:lang w:eastAsia="es-ES"/>
        </w:rPr>
      </w:pPr>
    </w:p>
    <w:p w:rsidR="0040153B" w:rsidRPr="006F78F2" w:rsidRDefault="0040153B" w:rsidP="00885596">
      <w:pPr>
        <w:spacing w:after="0" w:line="336" w:lineRule="atLeast"/>
        <w:jc w:val="center"/>
        <w:rPr>
          <w:rFonts w:ascii="Bookman Old Style" w:eastAsia="Times New Roman" w:hAnsi="Bookman Old Style" w:cs="Times New Roman"/>
          <w:b/>
          <w:color w:val="323D4F"/>
          <w:lang w:eastAsia="es-ES"/>
        </w:rPr>
      </w:pPr>
      <w:r w:rsidRPr="006F78F2">
        <w:rPr>
          <w:rFonts w:ascii="Bookman Old Style" w:eastAsia="Times New Roman" w:hAnsi="Bookman Old Style" w:cs="Times New Roman"/>
          <w:b/>
          <w:color w:val="323D4F"/>
          <w:lang w:eastAsia="es-ES"/>
        </w:rPr>
        <w:t>ILMO. SR.:</w:t>
      </w:r>
      <w:r w:rsidRPr="006F78F2">
        <w:rPr>
          <w:rFonts w:ascii="Bookman Old Style" w:eastAsia="Times New Roman" w:hAnsi="Bookman Old Style" w:cs="Times New Roman"/>
          <w:b/>
          <w:color w:val="323D4F"/>
          <w:lang w:eastAsia="es-ES"/>
        </w:rPr>
        <w:br/>
      </w:r>
    </w:p>
    <w:p w:rsidR="00395DEB" w:rsidRPr="00C10FF4" w:rsidRDefault="00910877" w:rsidP="0040153B">
      <w:pPr>
        <w:spacing w:after="0" w:line="336" w:lineRule="atLeast"/>
        <w:jc w:val="both"/>
        <w:rPr>
          <w:rFonts w:ascii="Bookman Old Style" w:eastAsia="Times New Roman" w:hAnsi="Bookman Old Style" w:cs="Times New Roman"/>
          <w:color w:val="323D4F"/>
          <w:lang w:eastAsia="es-ES"/>
        </w:rPr>
      </w:pPr>
      <w:r w:rsidRPr="00C10FF4">
        <w:rPr>
          <w:rFonts w:ascii="Bookman Old Style" w:eastAsia="Times New Roman" w:hAnsi="Bookman Old Style" w:cs="Times New Roman"/>
          <w:color w:val="323D4F"/>
          <w:lang w:eastAsia="es-ES"/>
        </w:rPr>
        <w:t>Don</w:t>
      </w:r>
      <w:r w:rsidR="0040153B" w:rsidRPr="00C10FF4">
        <w:rPr>
          <w:rFonts w:ascii="Bookman Old Style" w:eastAsia="Times New Roman" w:hAnsi="Bookman Old Style" w:cs="Times New Roman"/>
          <w:color w:val="323D4F"/>
          <w:lang w:eastAsia="es-ES"/>
        </w:rPr>
        <w:t>/</w:t>
      </w:r>
      <w:proofErr w:type="spellStart"/>
      <w:r w:rsidR="0040153B" w:rsidRPr="00C10FF4">
        <w:rPr>
          <w:rFonts w:ascii="Bookman Old Style" w:eastAsia="Times New Roman" w:hAnsi="Bookman Old Style" w:cs="Times New Roman"/>
          <w:color w:val="323D4F"/>
          <w:lang w:eastAsia="es-ES"/>
        </w:rPr>
        <w:t>ña</w:t>
      </w:r>
      <w:proofErr w:type="spellEnd"/>
      <w:r w:rsidRPr="00C10FF4">
        <w:rPr>
          <w:rFonts w:ascii="Bookman Old Style" w:eastAsia="Times New Roman" w:hAnsi="Bookman Old Style" w:cs="Times New Roman"/>
          <w:color w:val="323D4F"/>
          <w:lang w:eastAsia="es-ES"/>
        </w:rPr>
        <w:t xml:space="preserve"> </w:t>
      </w:r>
      <w:r w:rsidR="008777DE" w:rsidRPr="00C10FF4">
        <w:rPr>
          <w:rFonts w:ascii="Bookman Old Style" w:eastAsia="Times New Roman" w:hAnsi="Bookman Old Style" w:cs="Times New Roman"/>
          <w:color w:val="323D4F"/>
          <w:lang w:eastAsia="es-ES"/>
        </w:rPr>
        <w:t>_______________________</w:t>
      </w:r>
      <w:r w:rsidRPr="00C10FF4">
        <w:rPr>
          <w:rFonts w:ascii="Bookman Old Style" w:eastAsia="Times New Roman" w:hAnsi="Bookman Old Style" w:cs="Times New Roman"/>
          <w:color w:val="323D4F"/>
          <w:lang w:eastAsia="es-ES"/>
        </w:rPr>
        <w:t xml:space="preserve"> en </w:t>
      </w:r>
      <w:r w:rsidR="0040153B" w:rsidRPr="00C10FF4">
        <w:rPr>
          <w:rFonts w:ascii="Bookman Old Style" w:eastAsia="Times New Roman" w:hAnsi="Bookman Old Style" w:cs="Times New Roman"/>
          <w:color w:val="323D4F"/>
          <w:lang w:eastAsia="es-ES"/>
        </w:rPr>
        <w:t xml:space="preserve">nombre y </w:t>
      </w:r>
      <w:r w:rsidRPr="00C10FF4">
        <w:rPr>
          <w:rFonts w:ascii="Bookman Old Style" w:eastAsia="Times New Roman" w:hAnsi="Bookman Old Style" w:cs="Times New Roman"/>
          <w:color w:val="323D4F"/>
          <w:lang w:eastAsia="es-ES"/>
        </w:rPr>
        <w:t xml:space="preserve">representación de </w:t>
      </w:r>
      <w:r w:rsidR="008777DE" w:rsidRPr="00C10FF4">
        <w:rPr>
          <w:rFonts w:ascii="Bookman Old Style" w:eastAsia="Times New Roman" w:hAnsi="Bookman Old Style" w:cs="Times New Roman"/>
          <w:color w:val="323D4F"/>
          <w:lang w:eastAsia="es-ES"/>
        </w:rPr>
        <w:t xml:space="preserve">__________________________________ </w:t>
      </w:r>
      <w:r w:rsidR="006F78F2">
        <w:rPr>
          <w:rFonts w:ascii="Bookman Old Style" w:eastAsia="Times New Roman" w:hAnsi="Bookman Old Style" w:cs="Times New Roman"/>
          <w:color w:val="323D4F"/>
          <w:lang w:eastAsia="es-ES"/>
        </w:rPr>
        <w:t>(o en su propio nombre y derecho)</w:t>
      </w:r>
      <w:bookmarkStart w:id="0" w:name="_GoBack"/>
      <w:bookmarkEnd w:id="0"/>
      <w:r w:rsidRPr="00C10FF4">
        <w:rPr>
          <w:rFonts w:ascii="Bookman Old Style" w:eastAsia="Times New Roman" w:hAnsi="Bookman Old Style" w:cs="Times New Roman"/>
          <w:color w:val="323D4F"/>
          <w:lang w:eastAsia="es-ES"/>
        </w:rPr>
        <w:t>,</w:t>
      </w:r>
      <w:r w:rsidR="008777DE" w:rsidRPr="00C10FF4">
        <w:rPr>
          <w:rFonts w:ascii="Bookman Old Style" w:eastAsia="Times New Roman" w:hAnsi="Bookman Old Style" w:cs="Times New Roman"/>
          <w:color w:val="323D4F"/>
          <w:lang w:eastAsia="es-ES"/>
        </w:rPr>
        <w:t xml:space="preserve"> </w:t>
      </w:r>
      <w:r w:rsidRPr="00C10FF4">
        <w:rPr>
          <w:rFonts w:ascii="Bookman Old Style" w:eastAsia="Times New Roman" w:hAnsi="Bookman Old Style" w:cs="Times New Roman"/>
          <w:color w:val="323D4F"/>
          <w:lang w:eastAsia="es-ES"/>
        </w:rPr>
        <w:t xml:space="preserve"> con N.I.F. </w:t>
      </w:r>
      <w:r w:rsidR="008777DE" w:rsidRPr="00C10FF4">
        <w:rPr>
          <w:rFonts w:ascii="Bookman Old Style" w:eastAsia="Times New Roman" w:hAnsi="Bookman Old Style" w:cs="Times New Roman"/>
          <w:color w:val="323D4F"/>
          <w:lang w:eastAsia="es-ES"/>
        </w:rPr>
        <w:t>___________</w:t>
      </w:r>
      <w:r w:rsidRPr="00C10FF4">
        <w:rPr>
          <w:rFonts w:ascii="Bookman Old Style" w:eastAsia="Times New Roman" w:hAnsi="Bookman Old Style" w:cs="Times New Roman"/>
          <w:color w:val="323D4F"/>
          <w:lang w:eastAsia="es-ES"/>
        </w:rPr>
        <w:t xml:space="preserve">, </w:t>
      </w:r>
      <w:r w:rsidR="00832080" w:rsidRPr="00C10FF4">
        <w:rPr>
          <w:rFonts w:ascii="Bookman Old Style" w:eastAsia="Times New Roman" w:hAnsi="Bookman Old Style" w:cs="Times New Roman"/>
          <w:color w:val="323D4F"/>
          <w:lang w:eastAsia="es-ES"/>
        </w:rPr>
        <w:t xml:space="preserve">y con domicilio </w:t>
      </w:r>
      <w:r w:rsidR="0040153B" w:rsidRPr="00C10FF4">
        <w:rPr>
          <w:rFonts w:ascii="Bookman Old Style" w:eastAsia="Times New Roman" w:hAnsi="Bookman Old Style" w:cs="Times New Roman"/>
          <w:color w:val="323D4F"/>
          <w:lang w:eastAsia="es-ES"/>
        </w:rPr>
        <w:t>en Madrid, calle _______________________ piso____ C.P. ___</w:t>
      </w:r>
      <w:proofErr w:type="gramStart"/>
      <w:r w:rsidR="0040153B" w:rsidRPr="00C10FF4">
        <w:rPr>
          <w:rFonts w:ascii="Bookman Old Style" w:eastAsia="Times New Roman" w:hAnsi="Bookman Old Style" w:cs="Times New Roman"/>
          <w:color w:val="323D4F"/>
          <w:lang w:eastAsia="es-ES"/>
        </w:rPr>
        <w:t>_ ,</w:t>
      </w:r>
      <w:proofErr w:type="gramEnd"/>
      <w:r w:rsidR="0040153B" w:rsidRPr="00C10FF4">
        <w:rPr>
          <w:rFonts w:ascii="Bookman Old Style" w:eastAsia="Times New Roman" w:hAnsi="Bookman Old Style" w:cs="Times New Roman"/>
          <w:color w:val="323D4F"/>
          <w:lang w:eastAsia="es-ES"/>
        </w:rPr>
        <w:t xml:space="preserve"> como mejor preceda en Derecho,</w:t>
      </w:r>
    </w:p>
    <w:p w:rsidR="00395DEB" w:rsidRPr="00C10FF4" w:rsidRDefault="0040153B" w:rsidP="00C10FF4">
      <w:pPr>
        <w:spacing w:after="0" w:line="336" w:lineRule="atLeast"/>
        <w:jc w:val="both"/>
        <w:rPr>
          <w:rFonts w:ascii="Bookman Old Style" w:eastAsia="Times New Roman" w:hAnsi="Bookman Old Style" w:cs="Times New Roman"/>
          <w:b/>
          <w:color w:val="323D4F"/>
          <w:lang w:eastAsia="es-ES"/>
        </w:rPr>
      </w:pPr>
      <w:r w:rsidRPr="00C10FF4">
        <w:rPr>
          <w:rFonts w:ascii="Bookman Old Style" w:eastAsia="Times New Roman" w:hAnsi="Bookman Old Style" w:cs="Times New Roman"/>
          <w:color w:val="323D4F"/>
          <w:lang w:eastAsia="es-ES"/>
        </w:rPr>
        <w:br/>
      </w:r>
      <w:r w:rsidRPr="00C10FF4">
        <w:rPr>
          <w:rFonts w:ascii="Bookman Old Style" w:eastAsia="Times New Roman" w:hAnsi="Bookman Old Style" w:cs="Times New Roman"/>
          <w:b/>
          <w:color w:val="323D4F"/>
          <w:lang w:eastAsia="es-ES"/>
        </w:rPr>
        <w:t>DIGO</w:t>
      </w:r>
      <w:r w:rsidR="00832080" w:rsidRPr="00C10FF4">
        <w:rPr>
          <w:rFonts w:ascii="Bookman Old Style" w:eastAsia="Times New Roman" w:hAnsi="Bookman Old Style" w:cs="Times New Roman"/>
          <w:b/>
          <w:color w:val="323D4F"/>
          <w:lang w:eastAsia="es-ES"/>
        </w:rPr>
        <w:t>:</w:t>
      </w:r>
      <w:r w:rsidR="00832080" w:rsidRPr="00C10FF4">
        <w:rPr>
          <w:rFonts w:ascii="Bookman Old Style" w:eastAsia="Times New Roman" w:hAnsi="Bookman Old Style" w:cs="Times New Roman"/>
          <w:b/>
          <w:color w:val="323D4F"/>
          <w:lang w:eastAsia="es-ES"/>
        </w:rPr>
        <w:br/>
      </w:r>
    </w:p>
    <w:p w:rsidR="0040153B" w:rsidRPr="00C10FF4" w:rsidRDefault="0040153B" w:rsidP="00C10FF4">
      <w:pPr>
        <w:spacing w:after="0" w:line="336" w:lineRule="atLeast"/>
        <w:jc w:val="both"/>
        <w:rPr>
          <w:rFonts w:ascii="Bookman Old Style" w:eastAsia="Times New Roman" w:hAnsi="Bookman Old Style" w:cs="Times New Roman"/>
          <w:color w:val="323D4F"/>
          <w:lang w:eastAsia="es-ES"/>
        </w:rPr>
      </w:pPr>
      <w:r w:rsidRPr="00C10FF4">
        <w:rPr>
          <w:rFonts w:ascii="Bookman Old Style" w:eastAsia="Times New Roman" w:hAnsi="Bookman Old Style" w:cs="Times New Roman"/>
          <w:color w:val="323D4F"/>
          <w:lang w:eastAsia="es-ES"/>
        </w:rPr>
        <w:t>Que la entidad que representa es titular del inmueble arriba referenciado, sobre el que se le ha notificado el resultado de la revisión de la valoración catastral del mismo, a efectos de cálculo del Impuesto de Bienes Inmuebles.</w:t>
      </w:r>
    </w:p>
    <w:p w:rsidR="0040153B" w:rsidRPr="00C10FF4" w:rsidRDefault="0040153B" w:rsidP="00C10FF4">
      <w:pPr>
        <w:spacing w:after="0" w:line="336" w:lineRule="atLeast"/>
        <w:jc w:val="both"/>
        <w:rPr>
          <w:rFonts w:ascii="Bookman Old Style" w:eastAsia="Times New Roman" w:hAnsi="Bookman Old Style" w:cs="Times New Roman"/>
          <w:color w:val="323D4F"/>
          <w:lang w:eastAsia="es-ES"/>
        </w:rPr>
      </w:pPr>
      <w:r w:rsidRPr="00C10FF4">
        <w:rPr>
          <w:rFonts w:ascii="Bookman Old Style" w:eastAsia="Times New Roman" w:hAnsi="Bookman Old Style" w:cs="Times New Roman"/>
          <w:color w:val="323D4F"/>
          <w:lang w:eastAsia="es-ES"/>
        </w:rPr>
        <w:t>Que apreciando error en el cálculo del valor del inmueble objeto de revisión, mediante el presente escrito se pone de manifiesto, a efectos de su corrección, que deberá tener en cuenta los siguientes parámetros.</w:t>
      </w:r>
    </w:p>
    <w:p w:rsidR="0040153B" w:rsidRPr="00C10FF4" w:rsidRDefault="0040153B" w:rsidP="00C10FF4">
      <w:pPr>
        <w:spacing w:after="0" w:line="336" w:lineRule="atLeast"/>
        <w:jc w:val="both"/>
        <w:rPr>
          <w:rFonts w:ascii="Bookman Old Style" w:eastAsia="Times New Roman" w:hAnsi="Bookman Old Style" w:cs="Times New Roman"/>
          <w:color w:val="323D4F"/>
          <w:lang w:eastAsia="es-ES"/>
        </w:rPr>
      </w:pPr>
    </w:p>
    <w:p w:rsidR="00885596" w:rsidRDefault="00832080" w:rsidP="0055755D">
      <w:pPr>
        <w:spacing w:after="0" w:line="336" w:lineRule="atLeast"/>
        <w:jc w:val="both"/>
        <w:rPr>
          <w:rFonts w:ascii="Bookman Old Style" w:eastAsia="Times New Roman" w:hAnsi="Bookman Old Style" w:cs="Times New Roman"/>
          <w:color w:val="323D4F"/>
          <w:lang w:eastAsia="es-ES"/>
        </w:rPr>
      </w:pPr>
      <w:r w:rsidRPr="00C10FF4">
        <w:rPr>
          <w:rFonts w:ascii="Bookman Old Style" w:eastAsia="Times New Roman" w:hAnsi="Bookman Old Style" w:cs="Times New Roman"/>
          <w:b/>
          <w:color w:val="323D4F"/>
          <w:lang w:eastAsia="es-ES"/>
        </w:rPr>
        <w:t>PRIMERO.-</w:t>
      </w:r>
      <w:r w:rsidRPr="00C10FF4">
        <w:rPr>
          <w:rFonts w:ascii="Bookman Old Style" w:eastAsia="Times New Roman" w:hAnsi="Bookman Old Style" w:cs="Times New Roman"/>
          <w:color w:val="323D4F"/>
          <w:lang w:eastAsia="es-ES"/>
        </w:rPr>
        <w:t xml:space="preserve"> El inmueble en cuestión es un </w:t>
      </w:r>
      <w:r w:rsidR="00910877" w:rsidRPr="00C10FF4">
        <w:rPr>
          <w:rFonts w:ascii="Bookman Old Style" w:eastAsia="Times New Roman" w:hAnsi="Bookman Old Style" w:cs="Times New Roman"/>
          <w:color w:val="323D4F"/>
          <w:lang w:eastAsia="es-ES"/>
        </w:rPr>
        <w:t>piso / ofi</w:t>
      </w:r>
      <w:r w:rsidR="008777DE" w:rsidRPr="00C10FF4">
        <w:rPr>
          <w:rFonts w:ascii="Bookman Old Style" w:eastAsia="Times New Roman" w:hAnsi="Bookman Old Style" w:cs="Times New Roman"/>
          <w:color w:val="323D4F"/>
          <w:lang w:eastAsia="es-ES"/>
        </w:rPr>
        <w:t>cina con una superficie de______</w:t>
      </w:r>
      <w:r w:rsidR="00910877" w:rsidRPr="00C10FF4">
        <w:rPr>
          <w:rFonts w:ascii="Bookman Old Style" w:eastAsia="Times New Roman" w:hAnsi="Bookman Old Style" w:cs="Times New Roman"/>
          <w:color w:val="323D4F"/>
          <w:lang w:eastAsia="es-ES"/>
        </w:rPr>
        <w:t xml:space="preserve"> m2</w:t>
      </w:r>
      <w:r w:rsidRPr="00C10FF4">
        <w:rPr>
          <w:rFonts w:ascii="Bookman Old Style" w:eastAsia="Times New Roman" w:hAnsi="Bookman Old Style" w:cs="Times New Roman"/>
          <w:color w:val="323D4F"/>
          <w:lang w:eastAsia="es-ES"/>
        </w:rPr>
        <w:t>.</w:t>
      </w:r>
      <w:r w:rsidR="00C10FF4" w:rsidRPr="00C10FF4">
        <w:rPr>
          <w:rFonts w:ascii="Bookman Old Style" w:eastAsia="Times New Roman" w:hAnsi="Bookman Old Style" w:cs="Times New Roman"/>
          <w:color w:val="323D4F"/>
          <w:lang w:eastAsia="es-ES"/>
        </w:rPr>
        <w:t xml:space="preserve"> Construido en el año _____ y le pertenece una cuota de participación en los elementos comunes de _____ por ciento.</w:t>
      </w:r>
      <w:r w:rsidRPr="00C10FF4">
        <w:rPr>
          <w:rFonts w:ascii="Bookman Old Style" w:eastAsia="Times New Roman" w:hAnsi="Bookman Old Style" w:cs="Times New Roman"/>
          <w:color w:val="323D4F"/>
          <w:lang w:eastAsia="es-ES"/>
        </w:rPr>
        <w:t xml:space="preserve"> En la ant</w:t>
      </w:r>
      <w:r w:rsidR="00F71C22" w:rsidRPr="00C10FF4">
        <w:rPr>
          <w:rFonts w:ascii="Bookman Old Style" w:eastAsia="Times New Roman" w:hAnsi="Bookman Old Style" w:cs="Times New Roman"/>
          <w:color w:val="323D4F"/>
          <w:lang w:eastAsia="es-ES"/>
        </w:rPr>
        <w:t>erior revisión catastral de 2001</w:t>
      </w:r>
      <w:r w:rsidRPr="00C10FF4">
        <w:rPr>
          <w:rFonts w:ascii="Bookman Old Style" w:eastAsia="Times New Roman" w:hAnsi="Bookman Old Style" w:cs="Times New Roman"/>
          <w:color w:val="323D4F"/>
          <w:lang w:eastAsia="es-ES"/>
        </w:rPr>
        <w:t xml:space="preserve"> el inmueble tenía los siguientes valores: </w:t>
      </w:r>
    </w:p>
    <w:p w:rsidR="00885596" w:rsidRDefault="00832080" w:rsidP="00885596">
      <w:pPr>
        <w:spacing w:after="0" w:line="336" w:lineRule="atLeast"/>
        <w:rPr>
          <w:rFonts w:ascii="Bookman Old Style" w:eastAsia="Times New Roman" w:hAnsi="Bookman Old Style" w:cs="Times New Roman"/>
          <w:color w:val="323D4F"/>
          <w:lang w:eastAsia="es-ES"/>
        </w:rPr>
      </w:pPr>
      <w:r w:rsidRPr="00C10FF4">
        <w:rPr>
          <w:rFonts w:ascii="Bookman Old Style" w:eastAsia="Times New Roman" w:hAnsi="Bookman Old Style" w:cs="Times New Roman"/>
          <w:color w:val="323D4F"/>
          <w:lang w:eastAsia="es-ES"/>
        </w:rPr>
        <w:br/>
        <w:t xml:space="preserve">Valor del suelo </w:t>
      </w:r>
      <w:r w:rsidR="008777DE" w:rsidRPr="00C10FF4">
        <w:rPr>
          <w:rFonts w:ascii="Bookman Old Style" w:eastAsia="Times New Roman" w:hAnsi="Bookman Old Style" w:cs="Times New Roman"/>
          <w:color w:val="323D4F"/>
          <w:lang w:eastAsia="es-ES"/>
        </w:rPr>
        <w:t>____________</w:t>
      </w:r>
      <w:r w:rsidR="00F71C22" w:rsidRPr="00C10FF4">
        <w:rPr>
          <w:rFonts w:ascii="Bookman Old Style" w:eastAsia="Times New Roman" w:hAnsi="Bookman Old Style" w:cs="Times New Roman"/>
          <w:color w:val="323D4F"/>
          <w:lang w:eastAsia="es-ES"/>
        </w:rPr>
        <w:t xml:space="preserve"> </w:t>
      </w:r>
      <w:r w:rsidRPr="00C10FF4">
        <w:rPr>
          <w:rFonts w:ascii="Bookman Old Style" w:eastAsia="Times New Roman" w:hAnsi="Bookman Old Style" w:cs="Times New Roman"/>
          <w:color w:val="323D4F"/>
          <w:lang w:eastAsia="es-ES"/>
        </w:rPr>
        <w:t xml:space="preserve">€ </w:t>
      </w:r>
      <w:r w:rsidRPr="00C10FF4">
        <w:rPr>
          <w:rFonts w:ascii="Bookman Old Style" w:eastAsia="Times New Roman" w:hAnsi="Bookman Old Style" w:cs="Times New Roman"/>
          <w:color w:val="323D4F"/>
          <w:lang w:eastAsia="es-ES"/>
        </w:rPr>
        <w:br/>
        <w:t xml:space="preserve">Valor de construcción </w:t>
      </w:r>
      <w:r w:rsidR="008777DE" w:rsidRPr="00C10FF4">
        <w:rPr>
          <w:rFonts w:ascii="Bookman Old Style" w:eastAsia="Times New Roman" w:hAnsi="Bookman Old Style" w:cs="Times New Roman"/>
          <w:color w:val="323D4F"/>
          <w:lang w:eastAsia="es-ES"/>
        </w:rPr>
        <w:t>__________</w:t>
      </w:r>
      <w:r w:rsidR="00F71C22" w:rsidRPr="00C10FF4">
        <w:rPr>
          <w:rFonts w:ascii="Bookman Old Style" w:eastAsia="Times New Roman" w:hAnsi="Bookman Old Style" w:cs="Times New Roman"/>
          <w:color w:val="323D4F"/>
          <w:lang w:eastAsia="es-ES"/>
        </w:rPr>
        <w:t xml:space="preserve"> </w:t>
      </w:r>
      <w:r w:rsidRPr="00C10FF4">
        <w:rPr>
          <w:rFonts w:ascii="Bookman Old Style" w:eastAsia="Times New Roman" w:hAnsi="Bookman Old Style" w:cs="Times New Roman"/>
          <w:color w:val="323D4F"/>
          <w:lang w:eastAsia="es-ES"/>
        </w:rPr>
        <w:t>€</w:t>
      </w:r>
      <w:r w:rsidRPr="00C10FF4">
        <w:rPr>
          <w:rFonts w:ascii="Bookman Old Style" w:eastAsia="Times New Roman" w:hAnsi="Bookman Old Style" w:cs="Times New Roman"/>
          <w:color w:val="323D4F"/>
          <w:lang w:eastAsia="es-ES"/>
        </w:rPr>
        <w:br/>
        <w:t xml:space="preserve">Valor catastral total </w:t>
      </w:r>
      <w:r w:rsidR="008777DE" w:rsidRPr="00C10FF4">
        <w:rPr>
          <w:rFonts w:ascii="Bookman Old Style" w:eastAsia="Times New Roman" w:hAnsi="Bookman Old Style" w:cs="Times New Roman"/>
          <w:color w:val="323D4F"/>
          <w:lang w:eastAsia="es-ES"/>
        </w:rPr>
        <w:t>___________</w:t>
      </w:r>
      <w:r w:rsidR="00F71C22" w:rsidRPr="00C10FF4">
        <w:rPr>
          <w:rFonts w:ascii="Bookman Old Style" w:eastAsia="Times New Roman" w:hAnsi="Bookman Old Style" w:cs="Times New Roman"/>
          <w:color w:val="323D4F"/>
          <w:lang w:eastAsia="es-ES"/>
        </w:rPr>
        <w:t xml:space="preserve"> </w:t>
      </w:r>
      <w:r w:rsidRPr="00C10FF4">
        <w:rPr>
          <w:rFonts w:ascii="Bookman Old Style" w:eastAsia="Times New Roman" w:hAnsi="Bookman Old Style" w:cs="Times New Roman"/>
          <w:color w:val="323D4F"/>
          <w:lang w:eastAsia="es-ES"/>
        </w:rPr>
        <w:t>€</w:t>
      </w:r>
      <w:r w:rsidRPr="00C10FF4">
        <w:rPr>
          <w:rFonts w:ascii="Bookman Old Style" w:eastAsia="Times New Roman" w:hAnsi="Bookman Old Style" w:cs="Times New Roman"/>
          <w:color w:val="323D4F"/>
          <w:lang w:eastAsia="es-ES"/>
        </w:rPr>
        <w:br/>
      </w:r>
    </w:p>
    <w:p w:rsidR="00885596" w:rsidRDefault="00832080" w:rsidP="00885596">
      <w:pPr>
        <w:spacing w:after="0" w:line="336" w:lineRule="atLeast"/>
        <w:jc w:val="both"/>
        <w:rPr>
          <w:rFonts w:ascii="Bookman Old Style" w:eastAsia="Times New Roman" w:hAnsi="Bookman Old Style" w:cs="Times New Roman"/>
          <w:color w:val="323D4F"/>
          <w:lang w:eastAsia="es-ES"/>
        </w:rPr>
      </w:pPr>
      <w:r w:rsidRPr="00C10FF4">
        <w:rPr>
          <w:rFonts w:ascii="Bookman Old Style" w:eastAsia="Times New Roman" w:hAnsi="Bookman Old Style" w:cs="Times New Roman"/>
          <w:color w:val="323D4F"/>
          <w:lang w:eastAsia="es-ES"/>
        </w:rPr>
        <w:t>En la nueva valoración catastral de 20</w:t>
      </w:r>
      <w:r w:rsidR="00F71C22" w:rsidRPr="00C10FF4">
        <w:rPr>
          <w:rFonts w:ascii="Bookman Old Style" w:eastAsia="Times New Roman" w:hAnsi="Bookman Old Style" w:cs="Times New Roman"/>
          <w:color w:val="323D4F"/>
          <w:lang w:eastAsia="es-ES"/>
        </w:rPr>
        <w:t>12</w:t>
      </w:r>
      <w:r w:rsidRPr="00C10FF4">
        <w:rPr>
          <w:rFonts w:ascii="Bookman Old Style" w:eastAsia="Times New Roman" w:hAnsi="Bookman Old Style" w:cs="Times New Roman"/>
          <w:color w:val="323D4F"/>
          <w:lang w:eastAsia="es-ES"/>
        </w:rPr>
        <w:t xml:space="preserve"> del inmueble, producida exactamente 10 años después, se aprecian los siguientes valores:</w:t>
      </w:r>
    </w:p>
    <w:p w:rsidR="00885596" w:rsidRDefault="00832080" w:rsidP="00885596">
      <w:pPr>
        <w:spacing w:after="0" w:line="336" w:lineRule="atLeast"/>
        <w:rPr>
          <w:rFonts w:ascii="Bookman Old Style" w:eastAsia="Times New Roman" w:hAnsi="Bookman Old Style" w:cs="Times New Roman"/>
          <w:color w:val="323D4F"/>
          <w:lang w:eastAsia="es-ES"/>
        </w:rPr>
      </w:pPr>
      <w:r w:rsidRPr="00C10FF4">
        <w:rPr>
          <w:rFonts w:ascii="Bookman Old Style" w:eastAsia="Times New Roman" w:hAnsi="Bookman Old Style" w:cs="Times New Roman"/>
          <w:color w:val="323D4F"/>
          <w:lang w:eastAsia="es-ES"/>
        </w:rPr>
        <w:br/>
        <w:t xml:space="preserve">Valor del suelo </w:t>
      </w:r>
      <w:r w:rsidR="008777DE" w:rsidRPr="00C10FF4">
        <w:rPr>
          <w:rFonts w:ascii="Bookman Old Style" w:eastAsia="Times New Roman" w:hAnsi="Bookman Old Style" w:cs="Times New Roman"/>
          <w:color w:val="323D4F"/>
          <w:lang w:eastAsia="es-ES"/>
        </w:rPr>
        <w:t>_____________</w:t>
      </w:r>
      <w:r w:rsidR="00F71C22" w:rsidRPr="00C10FF4">
        <w:rPr>
          <w:rFonts w:ascii="Bookman Old Style" w:eastAsia="Times New Roman" w:hAnsi="Bookman Old Style" w:cs="Times New Roman"/>
          <w:color w:val="323D4F"/>
          <w:lang w:eastAsia="es-ES"/>
        </w:rPr>
        <w:t xml:space="preserve"> </w:t>
      </w:r>
      <w:r w:rsidRPr="00C10FF4">
        <w:rPr>
          <w:rFonts w:ascii="Bookman Old Style" w:eastAsia="Times New Roman" w:hAnsi="Bookman Old Style" w:cs="Times New Roman"/>
          <w:color w:val="323D4F"/>
          <w:lang w:eastAsia="es-ES"/>
        </w:rPr>
        <w:t>€</w:t>
      </w:r>
      <w:r w:rsidRPr="00C10FF4">
        <w:rPr>
          <w:rFonts w:ascii="Bookman Old Style" w:eastAsia="Times New Roman" w:hAnsi="Bookman Old Style" w:cs="Times New Roman"/>
          <w:color w:val="323D4F"/>
          <w:lang w:eastAsia="es-ES"/>
        </w:rPr>
        <w:br/>
        <w:t xml:space="preserve">Valor de construcción </w:t>
      </w:r>
      <w:r w:rsidR="008777DE" w:rsidRPr="00C10FF4">
        <w:rPr>
          <w:rFonts w:ascii="Bookman Old Style" w:eastAsia="Times New Roman" w:hAnsi="Bookman Old Style" w:cs="Times New Roman"/>
          <w:color w:val="323D4F"/>
          <w:lang w:eastAsia="es-ES"/>
        </w:rPr>
        <w:t>______________</w:t>
      </w:r>
      <w:r w:rsidR="00F71C22" w:rsidRPr="00C10FF4">
        <w:rPr>
          <w:rFonts w:ascii="Bookman Old Style" w:eastAsia="Times New Roman" w:hAnsi="Bookman Old Style" w:cs="Times New Roman"/>
          <w:color w:val="323D4F"/>
          <w:lang w:eastAsia="es-ES"/>
        </w:rPr>
        <w:t xml:space="preserve"> </w:t>
      </w:r>
      <w:r w:rsidRPr="00C10FF4">
        <w:rPr>
          <w:rFonts w:ascii="Bookman Old Style" w:eastAsia="Times New Roman" w:hAnsi="Bookman Old Style" w:cs="Times New Roman"/>
          <w:color w:val="323D4F"/>
          <w:lang w:eastAsia="es-ES"/>
        </w:rPr>
        <w:t>€</w:t>
      </w:r>
      <w:r w:rsidRPr="00C10FF4">
        <w:rPr>
          <w:rFonts w:ascii="Bookman Old Style" w:eastAsia="Times New Roman" w:hAnsi="Bookman Old Style" w:cs="Times New Roman"/>
          <w:color w:val="323D4F"/>
          <w:lang w:eastAsia="es-ES"/>
        </w:rPr>
        <w:br/>
        <w:t xml:space="preserve">Valor catastral total </w:t>
      </w:r>
      <w:r w:rsidR="008777DE" w:rsidRPr="00C10FF4">
        <w:rPr>
          <w:rFonts w:ascii="Bookman Old Style" w:eastAsia="Times New Roman" w:hAnsi="Bookman Old Style" w:cs="Times New Roman"/>
          <w:color w:val="323D4F"/>
          <w:lang w:eastAsia="es-ES"/>
        </w:rPr>
        <w:t>_____________</w:t>
      </w:r>
      <w:r w:rsidRPr="00C10FF4">
        <w:rPr>
          <w:rFonts w:ascii="Bookman Old Style" w:eastAsia="Times New Roman" w:hAnsi="Bookman Old Style" w:cs="Times New Roman"/>
          <w:color w:val="323D4F"/>
          <w:lang w:eastAsia="es-ES"/>
        </w:rPr>
        <w:t>€</w:t>
      </w:r>
      <w:r w:rsidRPr="00C10FF4">
        <w:rPr>
          <w:rFonts w:ascii="Bookman Old Style" w:eastAsia="Times New Roman" w:hAnsi="Bookman Old Style" w:cs="Times New Roman"/>
          <w:color w:val="323D4F"/>
          <w:lang w:eastAsia="es-ES"/>
        </w:rPr>
        <w:br/>
      </w:r>
    </w:p>
    <w:p w:rsidR="00885596" w:rsidRDefault="00885596" w:rsidP="00885596">
      <w:pPr>
        <w:spacing w:after="0" w:line="336" w:lineRule="atLeast"/>
        <w:rPr>
          <w:rFonts w:ascii="Bookman Old Style" w:eastAsia="Times New Roman" w:hAnsi="Bookman Old Style" w:cs="Times New Roman"/>
          <w:color w:val="323D4F"/>
          <w:lang w:eastAsia="es-ES"/>
        </w:rPr>
      </w:pPr>
    </w:p>
    <w:p w:rsidR="00485537" w:rsidRDefault="00832080" w:rsidP="00885596">
      <w:pPr>
        <w:spacing w:after="0" w:line="336" w:lineRule="atLeast"/>
        <w:jc w:val="both"/>
        <w:rPr>
          <w:rFonts w:ascii="Bookman Old Style" w:eastAsia="Times New Roman" w:hAnsi="Bookman Old Style" w:cs="Times New Roman"/>
          <w:color w:val="FF0000"/>
          <w:lang w:eastAsia="es-ES"/>
        </w:rPr>
      </w:pPr>
      <w:r w:rsidRPr="00C10FF4">
        <w:rPr>
          <w:rFonts w:ascii="Bookman Old Style" w:eastAsia="Times New Roman" w:hAnsi="Bookman Old Style" w:cs="Times New Roman"/>
          <w:color w:val="323D4F"/>
          <w:lang w:eastAsia="es-ES"/>
        </w:rPr>
        <w:lastRenderedPageBreak/>
        <w:br/>
      </w:r>
      <w:r w:rsidR="00C10FF4" w:rsidRPr="00C10FF4">
        <w:rPr>
          <w:rFonts w:ascii="Bookman Old Style" w:eastAsia="Times New Roman" w:hAnsi="Bookman Old Style" w:cs="Times New Roman"/>
          <w:b/>
          <w:color w:val="323D4F"/>
          <w:lang w:eastAsia="es-ES"/>
        </w:rPr>
        <w:t>SEGUNDO.-</w:t>
      </w:r>
      <w:r w:rsidR="00C10FF4" w:rsidRPr="00C10FF4">
        <w:rPr>
          <w:rFonts w:ascii="Bookman Old Style" w:eastAsia="Times New Roman" w:hAnsi="Bookman Old Style" w:cs="Times New Roman"/>
          <w:color w:val="323D4F"/>
          <w:lang w:eastAsia="es-ES"/>
        </w:rPr>
        <w:t xml:space="preserve"> El resultado de la revisión atribuye un valor catastral del suelo que repre</w:t>
      </w:r>
      <w:r w:rsidR="00885596">
        <w:rPr>
          <w:rFonts w:ascii="Bookman Old Style" w:eastAsia="Times New Roman" w:hAnsi="Bookman Old Style" w:cs="Times New Roman"/>
          <w:color w:val="323D4F"/>
          <w:lang w:eastAsia="es-ES"/>
        </w:rPr>
        <w:t>se</w:t>
      </w:r>
      <w:r w:rsidR="00C10FF4" w:rsidRPr="00C10FF4">
        <w:rPr>
          <w:rFonts w:ascii="Bookman Old Style" w:eastAsia="Times New Roman" w:hAnsi="Bookman Old Style" w:cs="Times New Roman"/>
          <w:color w:val="323D4F"/>
          <w:lang w:eastAsia="es-ES"/>
        </w:rPr>
        <w:t xml:space="preserve">nta un incremento </w:t>
      </w:r>
      <w:r w:rsidRPr="00C10FF4">
        <w:rPr>
          <w:rFonts w:ascii="Bookman Old Style" w:eastAsia="Times New Roman" w:hAnsi="Bookman Old Style" w:cs="Times New Roman"/>
          <w:color w:val="323D4F"/>
          <w:lang w:eastAsia="es-ES"/>
        </w:rPr>
        <w:t xml:space="preserve">del </w:t>
      </w:r>
      <w:r w:rsidR="008777DE" w:rsidRPr="00C10FF4">
        <w:rPr>
          <w:rFonts w:ascii="Bookman Old Style" w:eastAsia="Times New Roman" w:hAnsi="Bookman Old Style" w:cs="Times New Roman"/>
          <w:color w:val="323D4F"/>
          <w:lang w:eastAsia="es-ES"/>
        </w:rPr>
        <w:t>______</w:t>
      </w:r>
      <w:r w:rsidR="00F71C22" w:rsidRPr="00C10FF4">
        <w:rPr>
          <w:rFonts w:ascii="Bookman Old Style" w:eastAsia="Times New Roman" w:hAnsi="Bookman Old Style" w:cs="Times New Roman"/>
          <w:color w:val="323D4F"/>
          <w:lang w:eastAsia="es-ES"/>
        </w:rPr>
        <w:t xml:space="preserve"> %</w:t>
      </w:r>
      <w:r w:rsidR="008777DE" w:rsidRPr="00C10FF4">
        <w:rPr>
          <w:rFonts w:ascii="Bookman Old Style" w:eastAsia="Times New Roman" w:hAnsi="Bookman Old Style" w:cs="Times New Roman"/>
          <w:color w:val="323D4F"/>
          <w:lang w:eastAsia="es-ES"/>
        </w:rPr>
        <w:t xml:space="preserve"> (</w:t>
      </w:r>
      <w:r w:rsidR="008777DE" w:rsidRPr="00885596">
        <w:rPr>
          <w:rFonts w:ascii="Bookman Old Style" w:eastAsia="Times New Roman" w:hAnsi="Bookman Old Style" w:cs="Times New Roman"/>
          <w:color w:val="FF0000"/>
          <w:lang w:eastAsia="es-ES"/>
        </w:rPr>
        <w:t>valor suelo actual – valor suelo antiguo x 100 / valor suelo antiguo)</w:t>
      </w:r>
      <w:r w:rsidRPr="00C10FF4">
        <w:rPr>
          <w:rFonts w:ascii="Bookman Old Style" w:eastAsia="Times New Roman" w:hAnsi="Bookman Old Style" w:cs="Times New Roman"/>
          <w:color w:val="323D4F"/>
          <w:lang w:eastAsia="es-ES"/>
        </w:rPr>
        <w:t>, lo que produce un incremento</w:t>
      </w:r>
      <w:r w:rsidR="00F71C22" w:rsidRPr="00C10FF4">
        <w:rPr>
          <w:rFonts w:ascii="Bookman Old Style" w:eastAsia="Times New Roman" w:hAnsi="Bookman Old Style" w:cs="Times New Roman"/>
          <w:color w:val="323D4F"/>
          <w:lang w:eastAsia="es-ES"/>
        </w:rPr>
        <w:t xml:space="preserve"> del valor catastral total del </w:t>
      </w:r>
      <w:r w:rsidR="008777DE" w:rsidRPr="00C10FF4">
        <w:rPr>
          <w:rFonts w:ascii="Bookman Old Style" w:eastAsia="Times New Roman" w:hAnsi="Bookman Old Style" w:cs="Times New Roman"/>
          <w:color w:val="323D4F"/>
          <w:lang w:eastAsia="es-ES"/>
        </w:rPr>
        <w:t>______</w:t>
      </w:r>
      <w:r w:rsidRPr="00C10FF4">
        <w:rPr>
          <w:rFonts w:ascii="Bookman Old Style" w:eastAsia="Times New Roman" w:hAnsi="Bookman Old Style" w:cs="Times New Roman"/>
          <w:color w:val="323D4F"/>
          <w:lang w:eastAsia="es-ES"/>
        </w:rPr>
        <w:t>%</w:t>
      </w:r>
      <w:r w:rsidR="008777DE" w:rsidRPr="00C10FF4">
        <w:rPr>
          <w:rFonts w:ascii="Bookman Old Style" w:eastAsia="Times New Roman" w:hAnsi="Bookman Old Style" w:cs="Times New Roman"/>
          <w:color w:val="323D4F"/>
          <w:lang w:eastAsia="es-ES"/>
        </w:rPr>
        <w:t xml:space="preserve"> </w:t>
      </w:r>
      <w:r w:rsidR="008777DE" w:rsidRPr="00885596">
        <w:rPr>
          <w:rFonts w:ascii="Bookman Old Style" w:eastAsia="Times New Roman" w:hAnsi="Bookman Old Style" w:cs="Times New Roman"/>
          <w:color w:val="FF0000"/>
          <w:lang w:eastAsia="es-ES"/>
        </w:rPr>
        <w:t>(valor total actual – valor to</w:t>
      </w:r>
      <w:r w:rsidR="00485537">
        <w:rPr>
          <w:rFonts w:ascii="Bookman Old Style" w:eastAsia="Times New Roman" w:hAnsi="Bookman Old Style" w:cs="Times New Roman"/>
          <w:color w:val="FF0000"/>
          <w:lang w:eastAsia="es-ES"/>
        </w:rPr>
        <w:t xml:space="preserve">tal antiguo * 100 / valor </w:t>
      </w:r>
      <w:r w:rsidR="00885596" w:rsidRPr="00885596">
        <w:rPr>
          <w:rFonts w:ascii="Bookman Old Style" w:eastAsia="Times New Roman" w:hAnsi="Bookman Old Style" w:cs="Times New Roman"/>
          <w:color w:val="FF0000"/>
          <w:lang w:eastAsia="es-ES"/>
        </w:rPr>
        <w:t xml:space="preserve">total </w:t>
      </w:r>
      <w:r w:rsidR="008777DE" w:rsidRPr="00885596">
        <w:rPr>
          <w:rFonts w:ascii="Bookman Old Style" w:eastAsia="Times New Roman" w:hAnsi="Bookman Old Style" w:cs="Times New Roman"/>
          <w:color w:val="FF0000"/>
          <w:lang w:eastAsia="es-ES"/>
        </w:rPr>
        <w:t>antiguo)</w:t>
      </w:r>
    </w:p>
    <w:p w:rsidR="00C10FF4" w:rsidRPr="00C10FF4" w:rsidRDefault="00832080" w:rsidP="00885596">
      <w:pPr>
        <w:spacing w:after="0" w:line="336" w:lineRule="atLeast"/>
        <w:jc w:val="both"/>
        <w:rPr>
          <w:rFonts w:ascii="Bookman Old Style" w:eastAsia="Times New Roman" w:hAnsi="Bookman Old Style" w:cs="Times New Roman"/>
          <w:color w:val="323D4F"/>
          <w:lang w:eastAsia="es-ES"/>
        </w:rPr>
      </w:pPr>
      <w:r w:rsidRPr="00885596">
        <w:rPr>
          <w:rFonts w:ascii="Bookman Old Style" w:eastAsia="Times New Roman" w:hAnsi="Bookman Old Style" w:cs="Times New Roman"/>
          <w:color w:val="FF0000"/>
          <w:lang w:eastAsia="es-ES"/>
        </w:rPr>
        <w:br/>
      </w:r>
      <w:r w:rsidR="00C10FF4" w:rsidRPr="00C10FF4">
        <w:rPr>
          <w:rFonts w:ascii="Bookman Old Style" w:eastAsia="Times New Roman" w:hAnsi="Bookman Old Style" w:cs="Times New Roman"/>
          <w:color w:val="323D4F"/>
          <w:lang w:eastAsia="es-ES"/>
        </w:rPr>
        <w:t>Sin embargo, la Valoración Previa expedida por la Dirección General de Tributos de la Comunidad de Madrid, a solicitud de este contribuyente, con fecha ___________, el valor de tasación del inmueble objeto de la presente reclamación, es de _________ €.</w:t>
      </w:r>
    </w:p>
    <w:p w:rsidR="00C10FF4" w:rsidRDefault="00C10FF4" w:rsidP="00910877">
      <w:pPr>
        <w:spacing w:after="0" w:line="336" w:lineRule="atLeast"/>
        <w:rPr>
          <w:rFonts w:ascii="Trebuchet MS" w:eastAsia="Times New Roman" w:hAnsi="Trebuchet MS" w:cs="Times New Roman"/>
          <w:color w:val="323D4F"/>
          <w:sz w:val="20"/>
          <w:szCs w:val="20"/>
          <w:lang w:eastAsia="es-ES"/>
        </w:rPr>
      </w:pPr>
    </w:p>
    <w:p w:rsidR="00C10FF4" w:rsidRPr="00AE38ED" w:rsidRDefault="00C10FF4" w:rsidP="00C10FF4">
      <w:pPr>
        <w:spacing w:after="0" w:line="336" w:lineRule="atLeast"/>
        <w:jc w:val="both"/>
        <w:rPr>
          <w:rFonts w:ascii="Bookman Old Style" w:eastAsia="Times New Roman" w:hAnsi="Bookman Old Style" w:cs="Times New Roman"/>
          <w:color w:val="323D4F"/>
          <w:lang w:eastAsia="es-ES"/>
        </w:rPr>
      </w:pPr>
      <w:r w:rsidRPr="00AE38ED">
        <w:rPr>
          <w:rFonts w:ascii="Bookman Old Style" w:eastAsia="Times New Roman" w:hAnsi="Bookman Old Style" w:cs="Times New Roman"/>
          <w:b/>
          <w:color w:val="323D4F"/>
          <w:lang w:eastAsia="es-ES"/>
        </w:rPr>
        <w:t>TERCERO.-</w:t>
      </w:r>
      <w:r w:rsidRPr="00AE38ED">
        <w:rPr>
          <w:rFonts w:ascii="Bookman Old Style" w:eastAsia="Times New Roman" w:hAnsi="Bookman Old Style" w:cs="Times New Roman"/>
          <w:color w:val="323D4F"/>
          <w:lang w:eastAsia="es-ES"/>
        </w:rPr>
        <w:t xml:space="preserve">  Esto significa que el Valor Catastral total notificado, no se ajusta a los parámetros de la Orden de 14 de octubre de 1998, del Ministerio de Economía y Hacienda, sobre aprobación del módulo de valor M y del coeficiente RM y sobre modificación de Ponencias de Valores (BOE, 20 oct. 1998),  que impone que la valoración catastral ha de respetar el coeficiente de relación al mercado RM que dicha orden fija, y que es de 0,5.  Esto significa que el Valor Catastral del inmueble nunca puede superar el 50% del valor de mercado determinado por la propia Administración, y que en este caso es el fijado por la Dirección General de Tributos en la Resolución de 18 de Agosto de 2011 a que se ha hecho referencia, de </w:t>
      </w:r>
      <w:r w:rsidR="0055755D">
        <w:rPr>
          <w:rFonts w:ascii="Bookman Old Style" w:eastAsia="Times New Roman" w:hAnsi="Bookman Old Style" w:cs="Times New Roman"/>
          <w:color w:val="323D4F"/>
          <w:lang w:eastAsia="es-ES"/>
        </w:rPr>
        <w:t>_________</w:t>
      </w:r>
      <w:r w:rsidRPr="00AE38ED">
        <w:rPr>
          <w:rFonts w:ascii="Bookman Old Style" w:eastAsia="Times New Roman" w:hAnsi="Bookman Old Style" w:cs="Times New Roman"/>
          <w:color w:val="323D4F"/>
          <w:lang w:eastAsia="es-ES"/>
        </w:rPr>
        <w:t>€</w:t>
      </w:r>
      <w:r w:rsidR="0055755D">
        <w:rPr>
          <w:rFonts w:ascii="Bookman Old Style" w:eastAsia="Times New Roman" w:hAnsi="Bookman Old Style" w:cs="Times New Roman"/>
          <w:color w:val="323D4F"/>
          <w:lang w:eastAsia="es-ES"/>
        </w:rPr>
        <w:t xml:space="preserve"> </w:t>
      </w:r>
      <w:r w:rsidR="0055755D" w:rsidRPr="0055755D">
        <w:rPr>
          <w:rFonts w:ascii="Bookman Old Style" w:eastAsia="Times New Roman" w:hAnsi="Bookman Old Style" w:cs="Times New Roman"/>
          <w:color w:val="FF0000"/>
          <w:lang w:eastAsia="es-ES"/>
        </w:rPr>
        <w:t>(valor de la Comunidad de Madrid)</w:t>
      </w:r>
      <w:r w:rsidRPr="00AE38ED">
        <w:rPr>
          <w:rFonts w:ascii="Bookman Old Style" w:eastAsia="Times New Roman" w:hAnsi="Bookman Old Style" w:cs="Times New Roman"/>
          <w:color w:val="323D4F"/>
          <w:lang w:eastAsia="es-ES"/>
        </w:rPr>
        <w:t xml:space="preserve">.  El valor correcto, por lo tanto, es de </w:t>
      </w:r>
      <w:r w:rsidR="0055755D">
        <w:rPr>
          <w:rFonts w:ascii="Bookman Old Style" w:eastAsia="Times New Roman" w:hAnsi="Bookman Old Style" w:cs="Times New Roman"/>
          <w:color w:val="323D4F"/>
          <w:lang w:eastAsia="es-ES"/>
        </w:rPr>
        <w:t>_________</w:t>
      </w:r>
      <w:r w:rsidRPr="00AE38ED">
        <w:rPr>
          <w:rFonts w:ascii="Bookman Old Style" w:eastAsia="Times New Roman" w:hAnsi="Bookman Old Style" w:cs="Times New Roman"/>
          <w:color w:val="323D4F"/>
          <w:lang w:eastAsia="es-ES"/>
        </w:rPr>
        <w:t>€</w:t>
      </w:r>
      <w:r w:rsidR="0055755D">
        <w:rPr>
          <w:rFonts w:ascii="Bookman Old Style" w:eastAsia="Times New Roman" w:hAnsi="Bookman Old Style" w:cs="Times New Roman"/>
          <w:color w:val="323D4F"/>
          <w:lang w:eastAsia="es-ES"/>
        </w:rPr>
        <w:t xml:space="preserve"> </w:t>
      </w:r>
      <w:r w:rsidR="0055755D" w:rsidRPr="0055755D">
        <w:rPr>
          <w:rFonts w:ascii="Bookman Old Style" w:eastAsia="Times New Roman" w:hAnsi="Bookman Old Style" w:cs="Times New Roman"/>
          <w:color w:val="FF0000"/>
          <w:lang w:eastAsia="es-ES"/>
        </w:rPr>
        <w:t>(50% del valor anterior)</w:t>
      </w:r>
      <w:r w:rsidRPr="00AE38ED">
        <w:rPr>
          <w:rFonts w:ascii="Bookman Old Style" w:eastAsia="Times New Roman" w:hAnsi="Bookman Old Style" w:cs="Times New Roman"/>
          <w:color w:val="323D4F"/>
          <w:lang w:eastAsia="es-ES"/>
        </w:rPr>
        <w:t>.</w:t>
      </w:r>
    </w:p>
    <w:p w:rsidR="00C10FF4" w:rsidRDefault="00C10FF4" w:rsidP="00C10FF4">
      <w:pPr>
        <w:spacing w:after="0" w:line="336" w:lineRule="atLeast"/>
        <w:jc w:val="both"/>
        <w:rPr>
          <w:rFonts w:ascii="Bookman Old Style" w:eastAsia="Times New Roman" w:hAnsi="Bookman Old Style" w:cs="Times New Roman"/>
          <w:color w:val="323D4F"/>
          <w:lang w:eastAsia="es-ES"/>
        </w:rPr>
      </w:pPr>
      <w:r w:rsidRPr="00AE38ED">
        <w:rPr>
          <w:rFonts w:ascii="Bookman Old Style" w:eastAsia="Times New Roman" w:hAnsi="Bookman Old Style" w:cs="Times New Roman"/>
          <w:color w:val="323D4F"/>
          <w:lang w:eastAsia="es-ES"/>
        </w:rPr>
        <w:br/>
        <w:t xml:space="preserve">El valor catastral que se pretende aplicar, con la revisión de 2012, representa el </w:t>
      </w:r>
      <w:r w:rsidR="0055755D">
        <w:rPr>
          <w:rFonts w:ascii="Bookman Old Style" w:eastAsia="Times New Roman" w:hAnsi="Bookman Old Style" w:cs="Times New Roman"/>
          <w:color w:val="323D4F"/>
          <w:lang w:eastAsia="es-ES"/>
        </w:rPr>
        <w:t>_______</w:t>
      </w:r>
      <w:r w:rsidRPr="00AE38ED">
        <w:rPr>
          <w:rFonts w:ascii="Bookman Old Style" w:eastAsia="Times New Roman" w:hAnsi="Bookman Old Style" w:cs="Times New Roman"/>
          <w:color w:val="323D4F"/>
          <w:lang w:eastAsia="es-ES"/>
        </w:rPr>
        <w:t>%</w:t>
      </w:r>
      <w:r w:rsidR="00885596">
        <w:rPr>
          <w:rFonts w:ascii="Bookman Old Style" w:eastAsia="Times New Roman" w:hAnsi="Bookman Old Style" w:cs="Times New Roman"/>
          <w:color w:val="323D4F"/>
          <w:lang w:eastAsia="es-ES"/>
        </w:rPr>
        <w:t xml:space="preserve"> </w:t>
      </w:r>
      <w:r w:rsidR="00885596" w:rsidRPr="00885596">
        <w:rPr>
          <w:rFonts w:ascii="Bookman Old Style" w:eastAsia="Times New Roman" w:hAnsi="Bookman Old Style" w:cs="Times New Roman"/>
          <w:color w:val="FF0000"/>
          <w:lang w:eastAsia="es-ES"/>
        </w:rPr>
        <w:t>(nuevo valor catastral x 100 / valor de referencia)</w:t>
      </w:r>
      <w:r w:rsidRPr="00885596">
        <w:rPr>
          <w:rFonts w:ascii="Bookman Old Style" w:eastAsia="Times New Roman" w:hAnsi="Bookman Old Style" w:cs="Times New Roman"/>
          <w:color w:val="FF0000"/>
          <w:lang w:eastAsia="es-ES"/>
        </w:rPr>
        <w:t xml:space="preserve"> </w:t>
      </w:r>
      <w:r w:rsidRPr="00AE38ED">
        <w:rPr>
          <w:rFonts w:ascii="Bookman Old Style" w:eastAsia="Times New Roman" w:hAnsi="Bookman Old Style" w:cs="Times New Roman"/>
          <w:color w:val="323D4F"/>
          <w:lang w:eastAsia="es-ES"/>
        </w:rPr>
        <w:t>del precio de mercado,  por lo que procede minorarlo a efectos de respetar los coeficientes establecidos por la Orden citada anteriormente, por lo que la simple aplicación del valor establecido por la Resolución de 18 de Agosto de 2011, al coeficiente de 0.5 fijado por la Orden de 14 de Octubre de 1998, obliga a rectificar el cálculo notificado.</w:t>
      </w:r>
    </w:p>
    <w:p w:rsidR="00C10FF4" w:rsidRPr="00AE38ED" w:rsidRDefault="00C10FF4" w:rsidP="00C10FF4">
      <w:pPr>
        <w:spacing w:after="0" w:line="336" w:lineRule="atLeast"/>
        <w:jc w:val="both"/>
        <w:rPr>
          <w:rFonts w:ascii="Bookman Old Style" w:eastAsia="Times New Roman" w:hAnsi="Bookman Old Style" w:cs="Times New Roman"/>
          <w:color w:val="323D4F"/>
          <w:lang w:eastAsia="es-ES"/>
        </w:rPr>
      </w:pPr>
    </w:p>
    <w:p w:rsidR="00C10FF4" w:rsidRPr="00AE38ED" w:rsidRDefault="00C10FF4" w:rsidP="00C10FF4">
      <w:pPr>
        <w:spacing w:after="0" w:line="336" w:lineRule="atLeast"/>
        <w:jc w:val="both"/>
        <w:rPr>
          <w:rFonts w:ascii="Bookman Old Style" w:eastAsia="Times New Roman" w:hAnsi="Bookman Old Style" w:cs="Times New Roman"/>
          <w:color w:val="323D4F"/>
          <w:lang w:eastAsia="es-ES"/>
        </w:rPr>
      </w:pPr>
    </w:p>
    <w:p w:rsidR="00C10FF4" w:rsidRPr="00AE38ED" w:rsidRDefault="00C10FF4" w:rsidP="00C10FF4">
      <w:pPr>
        <w:spacing w:after="0" w:line="336" w:lineRule="atLeast"/>
        <w:jc w:val="both"/>
        <w:rPr>
          <w:rFonts w:ascii="Bookman Old Style" w:eastAsia="Times New Roman" w:hAnsi="Bookman Old Style" w:cs="Times New Roman"/>
          <w:color w:val="323D4F"/>
          <w:lang w:eastAsia="es-ES"/>
        </w:rPr>
      </w:pPr>
      <w:r w:rsidRPr="00AE38ED">
        <w:rPr>
          <w:rFonts w:ascii="Bookman Old Style" w:eastAsia="Times New Roman" w:hAnsi="Bookman Old Style" w:cs="Times New Roman"/>
          <w:b/>
          <w:color w:val="323D4F"/>
          <w:lang w:eastAsia="es-ES"/>
        </w:rPr>
        <w:t>CUARTO.-</w:t>
      </w:r>
      <w:r w:rsidRPr="00AE38ED">
        <w:rPr>
          <w:rFonts w:ascii="Bookman Old Style" w:eastAsia="Times New Roman" w:hAnsi="Bookman Old Style" w:cs="Times New Roman"/>
          <w:color w:val="323D4F"/>
          <w:lang w:eastAsia="es-ES"/>
        </w:rPr>
        <w:t xml:space="preserve"> Dado que se trata de una simple operación matemática, partiendo de valores obrantes en la propia administración, procede rectificar la misma de conformidad con lo autorizado en el artículo 220 de la Ley General Tributaria, que permite a la Administración rectificar en cualquier momento, de oficio o a instancias de interesado, los errores materiales, de hecho o aritméticos, siempre que no hubieran transcurrido cuatro años desde que se dictó el acto objeto de la rectificación.</w:t>
      </w:r>
    </w:p>
    <w:p w:rsidR="00C10FF4" w:rsidRDefault="00C10FF4" w:rsidP="00C10FF4">
      <w:pPr>
        <w:spacing w:after="0" w:line="336" w:lineRule="atLeast"/>
        <w:jc w:val="both"/>
        <w:rPr>
          <w:rFonts w:ascii="Bookman Old Style" w:eastAsia="Times New Roman" w:hAnsi="Bookman Old Style" w:cs="Times New Roman"/>
          <w:color w:val="323D4F"/>
          <w:lang w:eastAsia="es-ES"/>
        </w:rPr>
      </w:pPr>
      <w:r w:rsidRPr="00AE38ED">
        <w:rPr>
          <w:rFonts w:ascii="Bookman Old Style" w:eastAsia="Times New Roman" w:hAnsi="Bookman Old Style" w:cs="Times New Roman"/>
          <w:color w:val="323D4F"/>
          <w:lang w:eastAsia="es-ES"/>
        </w:rPr>
        <w:lastRenderedPageBreak/>
        <w:br/>
        <w:t>En consecuencia</w:t>
      </w:r>
    </w:p>
    <w:p w:rsidR="00C10FF4" w:rsidRDefault="00C10FF4" w:rsidP="00C10FF4">
      <w:pPr>
        <w:spacing w:after="0" w:line="336" w:lineRule="atLeast"/>
        <w:jc w:val="both"/>
        <w:rPr>
          <w:rFonts w:ascii="Bookman Old Style" w:eastAsia="Times New Roman" w:hAnsi="Bookman Old Style" w:cs="Times New Roman"/>
          <w:color w:val="323D4F"/>
          <w:lang w:eastAsia="es-ES"/>
        </w:rPr>
      </w:pPr>
    </w:p>
    <w:p w:rsidR="00C10FF4" w:rsidRPr="00AE38ED" w:rsidRDefault="00C10FF4" w:rsidP="00C10FF4">
      <w:pPr>
        <w:spacing w:after="0" w:line="336" w:lineRule="atLeast"/>
        <w:jc w:val="both"/>
        <w:rPr>
          <w:rFonts w:ascii="Bookman Old Style" w:eastAsia="Times New Roman" w:hAnsi="Bookman Old Style" w:cs="Times New Roman"/>
          <w:b/>
          <w:color w:val="323D4F"/>
          <w:lang w:eastAsia="es-ES"/>
        </w:rPr>
      </w:pPr>
      <w:r w:rsidRPr="00AE38ED">
        <w:rPr>
          <w:rFonts w:ascii="Bookman Old Style" w:eastAsia="Times New Roman" w:hAnsi="Bookman Old Style" w:cs="Times New Roman"/>
          <w:b/>
          <w:color w:val="323D4F"/>
          <w:lang w:eastAsia="es-ES"/>
        </w:rPr>
        <w:t xml:space="preserve"> SOLICITA:</w:t>
      </w:r>
    </w:p>
    <w:p w:rsidR="00C10FF4" w:rsidRDefault="00C10FF4" w:rsidP="00C10FF4">
      <w:pPr>
        <w:spacing w:after="0" w:line="336" w:lineRule="atLeast"/>
        <w:jc w:val="both"/>
        <w:rPr>
          <w:rFonts w:ascii="Bookman Old Style" w:eastAsia="Times New Roman" w:hAnsi="Bookman Old Style" w:cs="Times New Roman"/>
          <w:color w:val="323D4F"/>
          <w:lang w:eastAsia="es-ES"/>
        </w:rPr>
      </w:pPr>
      <w:r w:rsidRPr="00AE38ED">
        <w:rPr>
          <w:rFonts w:ascii="Bookman Old Style" w:eastAsia="Times New Roman" w:hAnsi="Bookman Old Style" w:cs="Times New Roman"/>
          <w:color w:val="323D4F"/>
          <w:lang w:eastAsia="es-ES"/>
        </w:rPr>
        <w:br/>
        <w:t>Que acuerde haber lugar a rectificar los valores catastrales referentes al inmueble con la referencia indicada en el encabezamiento, expresados en el anterior Primero de este escrito, al resultado de aplicar el 50% a la Valoración Previa de la Dirección General de Tributos de 18 de Agosto de 2011, que es de 200.452,35€,  por venir así exigido por la Orden de 14 de Octubre de 1998, referida en el antecedente Tercero anterior.</w:t>
      </w:r>
    </w:p>
    <w:p w:rsidR="00C10FF4" w:rsidRPr="00AE38ED" w:rsidRDefault="00C10FF4" w:rsidP="00C10FF4">
      <w:pPr>
        <w:spacing w:after="0" w:line="336" w:lineRule="atLeast"/>
        <w:jc w:val="both"/>
        <w:rPr>
          <w:rFonts w:ascii="Bookman Old Style" w:eastAsia="Times New Roman" w:hAnsi="Bookman Old Style" w:cs="Times New Roman"/>
          <w:color w:val="323D4F"/>
          <w:lang w:eastAsia="es-ES"/>
        </w:rPr>
      </w:pPr>
      <w:r w:rsidRPr="00AE38ED">
        <w:rPr>
          <w:rFonts w:ascii="Bookman Old Style" w:eastAsia="Times New Roman" w:hAnsi="Bookman Old Style" w:cs="Times New Roman"/>
          <w:color w:val="323D4F"/>
          <w:lang w:eastAsia="es-ES"/>
        </w:rPr>
        <w:t xml:space="preserve"> </w:t>
      </w:r>
    </w:p>
    <w:p w:rsidR="00D82479" w:rsidRDefault="00C10FF4" w:rsidP="00C10FF4">
      <w:pPr>
        <w:spacing w:after="0" w:line="336" w:lineRule="atLeast"/>
        <w:rPr>
          <w:rFonts w:ascii="Trebuchet MS" w:eastAsia="Times New Roman" w:hAnsi="Trebuchet MS" w:cs="Times New Roman"/>
          <w:color w:val="323D4F"/>
          <w:sz w:val="20"/>
          <w:szCs w:val="20"/>
          <w:lang w:eastAsia="es-ES"/>
        </w:rPr>
      </w:pPr>
      <w:r w:rsidRPr="00AE38ED">
        <w:rPr>
          <w:rFonts w:ascii="Bookman Old Style" w:eastAsia="Times New Roman" w:hAnsi="Bookman Old Style" w:cs="Times New Roman"/>
          <w:color w:val="323D4F"/>
          <w:lang w:eastAsia="es-ES"/>
        </w:rPr>
        <w:br/>
        <w:t xml:space="preserve">En Madrid a </w:t>
      </w:r>
      <w:r w:rsidR="00885596">
        <w:rPr>
          <w:rFonts w:ascii="Bookman Old Style" w:eastAsia="Times New Roman" w:hAnsi="Bookman Old Style" w:cs="Times New Roman"/>
          <w:color w:val="323D4F"/>
          <w:lang w:eastAsia="es-ES"/>
        </w:rPr>
        <w:t>_______________________________</w:t>
      </w:r>
      <w:r w:rsidRPr="00AE38ED">
        <w:rPr>
          <w:rFonts w:ascii="Bookman Old Style" w:eastAsia="Times New Roman" w:hAnsi="Bookman Old Style" w:cs="Times New Roman"/>
          <w:color w:val="323D4F"/>
          <w:lang w:eastAsia="es-ES"/>
        </w:rPr>
        <w:br/>
      </w:r>
      <w:r w:rsidRPr="00AE38ED">
        <w:rPr>
          <w:rFonts w:ascii="Bookman Old Style" w:eastAsia="Times New Roman" w:hAnsi="Bookman Old Style" w:cs="Times New Roman"/>
          <w:color w:val="323D4F"/>
          <w:lang w:eastAsia="es-ES"/>
        </w:rPr>
        <w:br/>
      </w:r>
      <w:r w:rsidR="00832080" w:rsidRPr="00832080">
        <w:rPr>
          <w:rFonts w:ascii="Trebuchet MS" w:eastAsia="Times New Roman" w:hAnsi="Trebuchet MS" w:cs="Times New Roman"/>
          <w:color w:val="323D4F"/>
          <w:sz w:val="20"/>
          <w:szCs w:val="20"/>
          <w:lang w:eastAsia="es-ES"/>
        </w:rPr>
        <w:br/>
      </w:r>
      <w:r w:rsidR="00D82479">
        <w:rPr>
          <w:rFonts w:ascii="Trebuchet MS" w:eastAsia="Times New Roman" w:hAnsi="Trebuchet MS" w:cs="Times New Roman"/>
          <w:color w:val="323D4F"/>
          <w:sz w:val="20"/>
          <w:szCs w:val="20"/>
          <w:lang w:eastAsia="es-ES"/>
        </w:rPr>
        <w:t xml:space="preserve">                                                 </w:t>
      </w:r>
    </w:p>
    <w:p w:rsidR="00D82479" w:rsidRDefault="00D82479" w:rsidP="00910877">
      <w:pPr>
        <w:spacing w:after="0" w:line="336" w:lineRule="atLeast"/>
        <w:rPr>
          <w:rFonts w:ascii="Trebuchet MS" w:eastAsia="Times New Roman" w:hAnsi="Trebuchet MS" w:cs="Times New Roman"/>
          <w:color w:val="323D4F"/>
          <w:sz w:val="20"/>
          <w:szCs w:val="20"/>
          <w:lang w:eastAsia="es-ES"/>
        </w:rPr>
      </w:pPr>
    </w:p>
    <w:p w:rsidR="00D82479" w:rsidRDefault="00D82479" w:rsidP="00910877">
      <w:pPr>
        <w:spacing w:after="0" w:line="336" w:lineRule="atLeast"/>
        <w:rPr>
          <w:rFonts w:ascii="Trebuchet MS" w:eastAsia="Times New Roman" w:hAnsi="Trebuchet MS" w:cs="Times New Roman"/>
          <w:color w:val="323D4F"/>
          <w:sz w:val="20"/>
          <w:szCs w:val="20"/>
          <w:lang w:eastAsia="es-ES"/>
        </w:rPr>
      </w:pPr>
    </w:p>
    <w:p w:rsidR="00D82479" w:rsidRDefault="00D82479" w:rsidP="00910877">
      <w:pPr>
        <w:spacing w:after="0" w:line="336" w:lineRule="atLeast"/>
        <w:rPr>
          <w:rFonts w:ascii="Trebuchet MS" w:eastAsia="Times New Roman" w:hAnsi="Trebuchet MS" w:cs="Times New Roman"/>
          <w:color w:val="323D4F"/>
          <w:sz w:val="20"/>
          <w:szCs w:val="20"/>
          <w:lang w:eastAsia="es-ES"/>
        </w:rPr>
      </w:pPr>
    </w:p>
    <w:p w:rsidR="00395DEB" w:rsidRDefault="00D82479" w:rsidP="00910877">
      <w:pPr>
        <w:spacing w:after="0" w:line="336" w:lineRule="atLeast"/>
        <w:rPr>
          <w:rFonts w:ascii="Trebuchet MS" w:eastAsia="Times New Roman" w:hAnsi="Trebuchet MS" w:cs="Times New Roman"/>
          <w:color w:val="323D4F"/>
          <w:sz w:val="20"/>
          <w:szCs w:val="20"/>
          <w:lang w:eastAsia="es-ES"/>
        </w:rPr>
      </w:pPr>
      <w:r>
        <w:rPr>
          <w:rFonts w:ascii="Trebuchet MS" w:eastAsia="Times New Roman" w:hAnsi="Trebuchet MS" w:cs="Times New Roman"/>
          <w:color w:val="323D4F"/>
          <w:sz w:val="20"/>
          <w:szCs w:val="20"/>
          <w:lang w:eastAsia="es-ES"/>
        </w:rPr>
        <w:t xml:space="preserve">                                                                                              </w:t>
      </w:r>
      <w:r w:rsidR="00832080" w:rsidRPr="00832080">
        <w:rPr>
          <w:rFonts w:ascii="Trebuchet MS" w:eastAsia="Times New Roman" w:hAnsi="Trebuchet MS" w:cs="Times New Roman"/>
          <w:color w:val="323D4F"/>
          <w:sz w:val="20"/>
          <w:szCs w:val="20"/>
          <w:lang w:eastAsia="es-ES"/>
        </w:rPr>
        <w:t>Fdo</w:t>
      </w:r>
      <w:r w:rsidR="00395DEB">
        <w:rPr>
          <w:rFonts w:ascii="Trebuchet MS" w:eastAsia="Times New Roman" w:hAnsi="Trebuchet MS" w:cs="Times New Roman"/>
          <w:color w:val="323D4F"/>
          <w:sz w:val="20"/>
          <w:szCs w:val="20"/>
          <w:lang w:eastAsia="es-ES"/>
        </w:rPr>
        <w:t>.</w:t>
      </w:r>
      <w:r w:rsidR="00832080" w:rsidRPr="00832080">
        <w:rPr>
          <w:rFonts w:ascii="Trebuchet MS" w:eastAsia="Times New Roman" w:hAnsi="Trebuchet MS" w:cs="Times New Roman"/>
          <w:color w:val="323D4F"/>
          <w:sz w:val="20"/>
          <w:szCs w:val="20"/>
          <w:lang w:eastAsia="es-ES"/>
        </w:rPr>
        <w:t xml:space="preserve">: </w:t>
      </w:r>
      <w:r w:rsidR="00B432CD">
        <w:rPr>
          <w:rFonts w:ascii="Trebuchet MS" w:eastAsia="Times New Roman" w:hAnsi="Trebuchet MS" w:cs="Times New Roman"/>
          <w:color w:val="323D4F"/>
          <w:sz w:val="20"/>
          <w:szCs w:val="20"/>
          <w:lang w:eastAsia="es-ES"/>
        </w:rPr>
        <w:t>_________________</w:t>
      </w:r>
      <w:r w:rsidR="00832080" w:rsidRPr="00832080">
        <w:rPr>
          <w:rFonts w:ascii="Trebuchet MS" w:eastAsia="Times New Roman" w:hAnsi="Trebuchet MS" w:cs="Times New Roman"/>
          <w:color w:val="323D4F"/>
          <w:sz w:val="20"/>
          <w:szCs w:val="20"/>
          <w:lang w:eastAsia="es-ES"/>
        </w:rPr>
        <w:br/>
      </w:r>
    </w:p>
    <w:p w:rsidR="00395DEB" w:rsidRDefault="00395DEB" w:rsidP="00910877">
      <w:pPr>
        <w:spacing w:after="0" w:line="336" w:lineRule="atLeast"/>
        <w:rPr>
          <w:rFonts w:ascii="Trebuchet MS" w:eastAsia="Times New Roman" w:hAnsi="Trebuchet MS" w:cs="Times New Roman"/>
          <w:color w:val="323D4F"/>
          <w:sz w:val="20"/>
          <w:szCs w:val="20"/>
          <w:lang w:eastAsia="es-ES"/>
        </w:rPr>
      </w:pPr>
    </w:p>
    <w:p w:rsidR="00395DEB" w:rsidRDefault="00395DEB" w:rsidP="00910877">
      <w:pPr>
        <w:spacing w:after="0" w:line="336" w:lineRule="atLeast"/>
        <w:rPr>
          <w:rFonts w:ascii="Trebuchet MS" w:eastAsia="Times New Roman" w:hAnsi="Trebuchet MS" w:cs="Times New Roman"/>
          <w:color w:val="323D4F"/>
          <w:sz w:val="20"/>
          <w:szCs w:val="20"/>
          <w:lang w:eastAsia="es-ES"/>
        </w:rPr>
      </w:pPr>
    </w:p>
    <w:p w:rsidR="008777DE" w:rsidRDefault="008777DE" w:rsidP="00910877">
      <w:pPr>
        <w:spacing w:after="0" w:line="336" w:lineRule="atLeast"/>
        <w:rPr>
          <w:rFonts w:ascii="Trebuchet MS" w:eastAsia="Times New Roman" w:hAnsi="Trebuchet MS" w:cs="Times New Roman"/>
          <w:color w:val="323D4F"/>
          <w:sz w:val="20"/>
          <w:szCs w:val="20"/>
          <w:lang w:eastAsia="es-ES"/>
        </w:rPr>
      </w:pPr>
    </w:p>
    <w:p w:rsidR="00832080" w:rsidRPr="00832080" w:rsidRDefault="00832080" w:rsidP="00910877">
      <w:pPr>
        <w:spacing w:after="0" w:line="336" w:lineRule="atLeast"/>
        <w:rPr>
          <w:rFonts w:ascii="Trebuchet MS" w:eastAsia="Times New Roman" w:hAnsi="Trebuchet MS" w:cs="Times New Roman"/>
          <w:color w:val="323D4F"/>
          <w:sz w:val="20"/>
          <w:szCs w:val="20"/>
          <w:lang w:eastAsia="es-ES"/>
        </w:rPr>
      </w:pPr>
      <w:r w:rsidRPr="00832080">
        <w:rPr>
          <w:rFonts w:ascii="Trebuchet MS" w:eastAsia="Times New Roman" w:hAnsi="Trebuchet MS" w:cs="Times New Roman"/>
          <w:color w:val="323D4F"/>
          <w:sz w:val="20"/>
          <w:szCs w:val="20"/>
          <w:lang w:eastAsia="es-ES"/>
        </w:rPr>
        <w:br/>
        <w:t>DOCUMENTOS QUE SE ADJUNTAN:</w:t>
      </w:r>
      <w:r w:rsidRPr="00832080">
        <w:rPr>
          <w:rFonts w:ascii="Trebuchet MS" w:eastAsia="Times New Roman" w:hAnsi="Trebuchet MS" w:cs="Times New Roman"/>
          <w:color w:val="323D4F"/>
          <w:sz w:val="20"/>
          <w:szCs w:val="20"/>
          <w:lang w:eastAsia="es-ES"/>
        </w:rPr>
        <w:br/>
      </w:r>
      <w:r w:rsidRPr="00832080">
        <w:rPr>
          <w:rFonts w:ascii="Trebuchet MS" w:eastAsia="Times New Roman" w:hAnsi="Trebuchet MS" w:cs="Times New Roman"/>
          <w:color w:val="323D4F"/>
          <w:sz w:val="20"/>
          <w:szCs w:val="20"/>
          <w:lang w:eastAsia="es-ES"/>
        </w:rPr>
        <w:br/>
        <w:t>- Valoración Previa de la Dirección General de Tributos</w:t>
      </w:r>
      <w:r w:rsidR="00D82479">
        <w:rPr>
          <w:rFonts w:ascii="Trebuchet MS" w:eastAsia="Times New Roman" w:hAnsi="Trebuchet MS" w:cs="Times New Roman"/>
          <w:color w:val="323D4F"/>
          <w:sz w:val="20"/>
          <w:szCs w:val="20"/>
          <w:lang w:eastAsia="es-ES"/>
        </w:rPr>
        <w:t xml:space="preserve"> de la Comunidad de Madrid</w:t>
      </w:r>
      <w:r w:rsidRPr="00832080">
        <w:rPr>
          <w:rFonts w:ascii="Trebuchet MS" w:eastAsia="Times New Roman" w:hAnsi="Trebuchet MS" w:cs="Times New Roman"/>
          <w:color w:val="323D4F"/>
          <w:sz w:val="20"/>
          <w:szCs w:val="20"/>
          <w:lang w:eastAsia="es-ES"/>
        </w:rPr>
        <w:t>.</w:t>
      </w:r>
      <w:r w:rsidRPr="00832080">
        <w:rPr>
          <w:rFonts w:ascii="Trebuchet MS" w:eastAsia="Times New Roman" w:hAnsi="Trebuchet MS" w:cs="Times New Roman"/>
          <w:color w:val="323D4F"/>
          <w:sz w:val="20"/>
          <w:szCs w:val="20"/>
          <w:lang w:eastAsia="es-ES"/>
        </w:rPr>
        <w:br/>
        <w:t>- Fotocopia del último recibo del IBI</w:t>
      </w:r>
      <w:r w:rsidRPr="00832080">
        <w:rPr>
          <w:rFonts w:ascii="Trebuchet MS" w:eastAsia="Times New Roman" w:hAnsi="Trebuchet MS" w:cs="Times New Roman"/>
          <w:color w:val="323D4F"/>
          <w:sz w:val="20"/>
          <w:szCs w:val="20"/>
          <w:lang w:eastAsia="es-ES"/>
        </w:rPr>
        <w:br/>
        <w:t>- Fotocopia de la Notific</w:t>
      </w:r>
      <w:r w:rsidR="00395DEB">
        <w:rPr>
          <w:rFonts w:ascii="Trebuchet MS" w:eastAsia="Times New Roman" w:hAnsi="Trebuchet MS" w:cs="Times New Roman"/>
          <w:color w:val="323D4F"/>
          <w:sz w:val="20"/>
          <w:szCs w:val="20"/>
          <w:lang w:eastAsia="es-ES"/>
        </w:rPr>
        <w:t>ación del Valor Catastral de 2012</w:t>
      </w:r>
    </w:p>
    <w:p w:rsidR="00A60095" w:rsidRDefault="00832080" w:rsidP="00832080">
      <w:r w:rsidRPr="00832080">
        <w:rPr>
          <w:rFonts w:ascii="Verdana" w:eastAsia="Times New Roman" w:hAnsi="Verdana" w:cs="Times New Roman"/>
          <w:color w:val="323D4F"/>
          <w:sz w:val="15"/>
          <w:szCs w:val="15"/>
          <w:lang w:eastAsia="es-ES"/>
        </w:rPr>
        <w:br w:type="textWrapping" w:clear="all"/>
      </w:r>
    </w:p>
    <w:sectPr w:rsidR="00A600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080"/>
    <w:rsid w:val="003915F6"/>
    <w:rsid w:val="00395DEB"/>
    <w:rsid w:val="0040153B"/>
    <w:rsid w:val="00485537"/>
    <w:rsid w:val="005400E8"/>
    <w:rsid w:val="0055755D"/>
    <w:rsid w:val="006F78F2"/>
    <w:rsid w:val="00832080"/>
    <w:rsid w:val="008777DE"/>
    <w:rsid w:val="00885596"/>
    <w:rsid w:val="00910877"/>
    <w:rsid w:val="00950FE0"/>
    <w:rsid w:val="009D79AC"/>
    <w:rsid w:val="00A60095"/>
    <w:rsid w:val="00B432CD"/>
    <w:rsid w:val="00C10FF4"/>
    <w:rsid w:val="00D82479"/>
    <w:rsid w:val="00F71C22"/>
    <w:rsid w:val="00F736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01775">
      <w:bodyDiv w:val="1"/>
      <w:marLeft w:val="0"/>
      <w:marRight w:val="0"/>
      <w:marTop w:val="0"/>
      <w:marBottom w:val="0"/>
      <w:divBdr>
        <w:top w:val="none" w:sz="0" w:space="0" w:color="auto"/>
        <w:left w:val="none" w:sz="0" w:space="0" w:color="auto"/>
        <w:bottom w:val="none" w:sz="0" w:space="0" w:color="auto"/>
        <w:right w:val="none" w:sz="0" w:space="0" w:color="auto"/>
      </w:divBdr>
      <w:divsChild>
        <w:div w:id="442114551">
          <w:marLeft w:val="375"/>
          <w:marRight w:val="375"/>
          <w:marTop w:val="225"/>
          <w:marBottom w:val="0"/>
          <w:divBdr>
            <w:top w:val="none" w:sz="0" w:space="0" w:color="auto"/>
            <w:left w:val="none" w:sz="0" w:space="0" w:color="auto"/>
            <w:bottom w:val="none" w:sz="0" w:space="0" w:color="auto"/>
            <w:right w:val="none" w:sz="0" w:space="0" w:color="auto"/>
          </w:divBdr>
          <w:divsChild>
            <w:div w:id="1680697198">
              <w:marLeft w:val="0"/>
              <w:marRight w:val="0"/>
              <w:marTop w:val="0"/>
              <w:marBottom w:val="0"/>
              <w:divBdr>
                <w:top w:val="none" w:sz="0" w:space="0" w:color="auto"/>
                <w:left w:val="none" w:sz="0" w:space="0" w:color="auto"/>
                <w:bottom w:val="none" w:sz="0" w:space="0" w:color="auto"/>
                <w:right w:val="none" w:sz="0" w:space="0" w:color="auto"/>
              </w:divBdr>
              <w:divsChild>
                <w:div w:id="88895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747</Words>
  <Characters>4111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ldorado</dc:creator>
  <cp:lastModifiedBy>Laureano Dorado Juarez</cp:lastModifiedBy>
  <cp:revision>4</cp:revision>
  <cp:lastPrinted>2011-08-18T12:12:00Z</cp:lastPrinted>
  <dcterms:created xsi:type="dcterms:W3CDTF">2011-11-07T12:31:00Z</dcterms:created>
  <dcterms:modified xsi:type="dcterms:W3CDTF">2011-11-07T12:48:00Z</dcterms:modified>
</cp:coreProperties>
</file>